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84ED" w14:textId="77777777" w:rsidR="00452BB4" w:rsidRPr="00452BB4" w:rsidRDefault="00452BB4" w:rsidP="00452BB4">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452BB4">
        <w:rPr>
          <w:rFonts w:ascii="Roboto Slab" w:eastAsia="Times New Roman" w:hAnsi="Roboto Slab" w:cs="Roboto Slab"/>
          <w:b/>
          <w:bCs/>
          <w:color w:val="000000"/>
          <w:kern w:val="0"/>
          <w:sz w:val="30"/>
          <w:szCs w:val="30"/>
          <w14:ligatures w14:val="none"/>
        </w:rPr>
        <w:t>Federalist No. 67</w:t>
      </w:r>
    </w:p>
    <w:p w14:paraId="0E1E5576" w14:textId="77777777" w:rsidR="00452BB4" w:rsidRPr="00452BB4" w:rsidRDefault="00452BB4" w:rsidP="00452BB4">
      <w:pPr>
        <w:shd w:val="clear" w:color="auto" w:fill="FFFFFF"/>
        <w:spacing w:after="150"/>
        <w:divId w:val="1502770865"/>
        <w:rPr>
          <w:rFonts w:ascii="Open Sans" w:hAnsi="Open Sans" w:cs="Open Sans"/>
          <w:color w:val="242424"/>
          <w:kern w:val="0"/>
          <w:sz w:val="21"/>
          <w:szCs w:val="21"/>
          <w14:ligatures w14:val="none"/>
        </w:rPr>
      </w:pPr>
      <w:r w:rsidRPr="00452BB4">
        <w:rPr>
          <w:rFonts w:ascii="Open Sans" w:hAnsi="Open Sans" w:cs="Open Sans"/>
          <w:b/>
          <w:bCs/>
          <w:color w:val="242424"/>
          <w:kern w:val="0"/>
          <w:sz w:val="21"/>
          <w:szCs w:val="21"/>
          <w14:ligatures w14:val="none"/>
        </w:rPr>
        <w:t>The Executive Department</w:t>
      </w:r>
    </w:p>
    <w:p w14:paraId="3CC14FC8" w14:textId="77777777" w:rsidR="00452BB4" w:rsidRPr="00452BB4" w:rsidRDefault="00452BB4" w:rsidP="00452BB4">
      <w:pPr>
        <w:shd w:val="clear" w:color="auto" w:fill="FFFFFF"/>
        <w:spacing w:after="150"/>
        <w:divId w:val="1502770865"/>
        <w:rPr>
          <w:rFonts w:ascii="Open Sans" w:hAnsi="Open Sans" w:cs="Open Sans"/>
          <w:color w:val="242424"/>
          <w:kern w:val="0"/>
          <w:sz w:val="21"/>
          <w:szCs w:val="21"/>
          <w14:ligatures w14:val="none"/>
        </w:rPr>
      </w:pPr>
      <w:r w:rsidRPr="00452BB4">
        <w:rPr>
          <w:rFonts w:ascii="Open Sans" w:hAnsi="Open Sans" w:cs="Open Sans"/>
          <w:color w:val="242424"/>
          <w:kern w:val="0"/>
          <w:sz w:val="21"/>
          <w:szCs w:val="21"/>
          <w14:ligatures w14:val="none"/>
        </w:rPr>
        <w:t>From the </w:t>
      </w:r>
      <w:r w:rsidRPr="00452BB4">
        <w:rPr>
          <w:rFonts w:ascii="Open Sans" w:hAnsi="Open Sans" w:cs="Open Sans"/>
          <w:i/>
          <w:iCs/>
          <w:color w:val="242424"/>
          <w:kern w:val="0"/>
          <w:sz w:val="21"/>
          <w:szCs w:val="21"/>
          <w14:ligatures w14:val="none"/>
        </w:rPr>
        <w:t>New York Packet</w:t>
      </w:r>
      <w:r w:rsidRPr="00452BB4">
        <w:rPr>
          <w:rFonts w:ascii="Open Sans" w:hAnsi="Open Sans" w:cs="Open Sans"/>
          <w:color w:val="242424"/>
          <w:kern w:val="0"/>
          <w:sz w:val="21"/>
          <w:szCs w:val="21"/>
          <w14:ligatures w14:val="none"/>
        </w:rPr>
        <w:br/>
        <w:t>Tuesday, March 11, 1788.</w:t>
      </w:r>
    </w:p>
    <w:p w14:paraId="5F1E832C" w14:textId="77777777" w:rsidR="00452BB4" w:rsidRPr="00452BB4" w:rsidRDefault="00452BB4" w:rsidP="00452BB4">
      <w:pPr>
        <w:shd w:val="clear" w:color="auto" w:fill="FFFFFF"/>
        <w:spacing w:after="150"/>
        <w:divId w:val="1502770865"/>
        <w:rPr>
          <w:rFonts w:ascii="Open Sans" w:hAnsi="Open Sans" w:cs="Open Sans"/>
          <w:color w:val="242424"/>
          <w:kern w:val="0"/>
          <w:sz w:val="21"/>
          <w:szCs w:val="21"/>
          <w14:ligatures w14:val="none"/>
        </w:rPr>
      </w:pPr>
      <w:r w:rsidRPr="00452BB4">
        <w:rPr>
          <w:rFonts w:ascii="Open Sans" w:hAnsi="Open Sans" w:cs="Open Sans"/>
          <w:color w:val="242424"/>
          <w:kern w:val="0"/>
          <w:sz w:val="21"/>
          <w:szCs w:val="21"/>
          <w14:ligatures w14:val="none"/>
        </w:rPr>
        <w:t>Author: </w:t>
      </w:r>
      <w:r w:rsidRPr="00452BB4">
        <w:rPr>
          <w:rFonts w:ascii="Open Sans" w:hAnsi="Open Sans" w:cs="Open Sans"/>
          <w:b/>
          <w:bCs/>
          <w:color w:val="242424"/>
          <w:kern w:val="0"/>
          <w:sz w:val="21"/>
          <w:szCs w:val="21"/>
          <w14:ligatures w14:val="none"/>
        </w:rPr>
        <w:t>Alexander Hamilton</w:t>
      </w:r>
    </w:p>
    <w:p w14:paraId="309B0ED2" w14:textId="77777777" w:rsidR="00452BB4" w:rsidRPr="00452BB4" w:rsidRDefault="00452BB4" w:rsidP="00452BB4">
      <w:pPr>
        <w:shd w:val="clear" w:color="auto" w:fill="FFFFFF"/>
        <w:spacing w:after="150"/>
        <w:divId w:val="1502770865"/>
        <w:rPr>
          <w:rFonts w:ascii="Open Sans" w:hAnsi="Open Sans" w:cs="Open Sans"/>
          <w:color w:val="242424"/>
          <w:kern w:val="0"/>
          <w:sz w:val="21"/>
          <w:szCs w:val="21"/>
          <w14:ligatures w14:val="none"/>
        </w:rPr>
      </w:pPr>
      <w:r w:rsidRPr="00452BB4">
        <w:rPr>
          <w:rFonts w:ascii="Open Sans" w:hAnsi="Open Sans" w:cs="Open Sans"/>
          <w:color w:val="242424"/>
          <w:kern w:val="0"/>
          <w:sz w:val="21"/>
          <w:szCs w:val="21"/>
          <w14:ligatures w14:val="none"/>
        </w:rPr>
        <w:t>To the People of the State of New York:</w:t>
      </w:r>
    </w:p>
    <w:p w14:paraId="47944DFA" w14:textId="77777777" w:rsidR="00452BB4" w:rsidRPr="00452BB4" w:rsidRDefault="00452BB4" w:rsidP="00452BB4">
      <w:pPr>
        <w:shd w:val="clear" w:color="auto" w:fill="FFFFFF"/>
        <w:spacing w:after="150"/>
        <w:divId w:val="1502770865"/>
        <w:rPr>
          <w:rFonts w:ascii="Open Sans" w:hAnsi="Open Sans" w:cs="Open Sans"/>
          <w:color w:val="242424"/>
          <w:kern w:val="0"/>
          <w:sz w:val="21"/>
          <w:szCs w:val="21"/>
          <w14:ligatures w14:val="none"/>
        </w:rPr>
      </w:pPr>
      <w:r w:rsidRPr="00452BB4">
        <w:rPr>
          <w:rFonts w:ascii="Open Sans" w:hAnsi="Open Sans" w:cs="Open Sans"/>
          <w:color w:val="242424"/>
          <w:kern w:val="0"/>
          <w:sz w:val="21"/>
          <w:szCs w:val="21"/>
          <w14:ligatures w14:val="none"/>
        </w:rPr>
        <w:t>THE constitution of the executive department of the proposed government, claims next our attention.</w:t>
      </w:r>
    </w:p>
    <w:p w14:paraId="1F8058CC" w14:textId="77777777" w:rsidR="00452BB4" w:rsidRPr="00452BB4" w:rsidRDefault="00452BB4" w:rsidP="00452BB4">
      <w:pPr>
        <w:shd w:val="clear" w:color="auto" w:fill="FFFFFF"/>
        <w:spacing w:after="150"/>
        <w:divId w:val="1502770865"/>
        <w:rPr>
          <w:rFonts w:ascii="Open Sans" w:hAnsi="Open Sans" w:cs="Open Sans"/>
          <w:color w:val="242424"/>
          <w:kern w:val="0"/>
          <w:sz w:val="21"/>
          <w:szCs w:val="21"/>
          <w14:ligatures w14:val="none"/>
        </w:rPr>
      </w:pPr>
      <w:r w:rsidRPr="00452BB4">
        <w:rPr>
          <w:rFonts w:ascii="Open Sans" w:hAnsi="Open Sans" w:cs="Open Sans"/>
          <w:color w:val="242424"/>
          <w:kern w:val="0"/>
          <w:sz w:val="21"/>
          <w:szCs w:val="21"/>
          <w14:ligatures w14:val="none"/>
        </w:rPr>
        <w:t xml:space="preserve">There is hardly any part of the system which could have been attended with greater difficulty in the arrangement of it than this; and there is, perhaps, none which has been inveighed against with less candor or </w:t>
      </w:r>
      <w:proofErr w:type="spellStart"/>
      <w:r w:rsidRPr="00452BB4">
        <w:rPr>
          <w:rFonts w:ascii="Open Sans" w:hAnsi="Open Sans" w:cs="Open Sans"/>
          <w:color w:val="242424"/>
          <w:kern w:val="0"/>
          <w:sz w:val="21"/>
          <w:szCs w:val="21"/>
          <w14:ligatures w14:val="none"/>
        </w:rPr>
        <w:t>criticised</w:t>
      </w:r>
      <w:proofErr w:type="spellEnd"/>
      <w:r w:rsidRPr="00452BB4">
        <w:rPr>
          <w:rFonts w:ascii="Open Sans" w:hAnsi="Open Sans" w:cs="Open Sans"/>
          <w:color w:val="242424"/>
          <w:kern w:val="0"/>
          <w:sz w:val="21"/>
          <w:szCs w:val="21"/>
          <w14:ligatures w14:val="none"/>
        </w:rPr>
        <w:t xml:space="preserve"> with less judgment.</w:t>
      </w:r>
    </w:p>
    <w:p w14:paraId="19DB4FF2" w14:textId="77777777" w:rsidR="00452BB4" w:rsidRPr="00452BB4" w:rsidRDefault="00452BB4" w:rsidP="00452BB4">
      <w:pPr>
        <w:shd w:val="clear" w:color="auto" w:fill="FFFFFF"/>
        <w:spacing w:after="150"/>
        <w:divId w:val="1502770865"/>
        <w:rPr>
          <w:rFonts w:ascii="Open Sans" w:hAnsi="Open Sans" w:cs="Open Sans"/>
          <w:color w:val="242424"/>
          <w:kern w:val="0"/>
          <w:sz w:val="21"/>
          <w:szCs w:val="21"/>
          <w14:ligatures w14:val="none"/>
        </w:rPr>
      </w:pPr>
      <w:r w:rsidRPr="00452BB4">
        <w:rPr>
          <w:rFonts w:ascii="Open Sans" w:hAnsi="Open Sans" w:cs="Open Sans"/>
          <w:color w:val="242424"/>
          <w:kern w:val="0"/>
          <w:sz w:val="21"/>
          <w:szCs w:val="21"/>
          <w14:ligatures w14:val="none"/>
        </w:rPr>
        <w:t xml:space="preserve">Here the writers against the Constitution seem to have taken pains to signalize their talent of misrepresentation. Calculating upon the aversion of the people to monarchy, they have endeavored to enlist all their jealousies and apprehensions in opposition to the intended President of the United States; not merely as the embryo, but as the full-grown progeny, of that detested parent. To establish the pretended affinity, they have not scrupled to draw resources even from the regions of fiction. The authorities of a magistrate, in few instances greater, in some instances less, than those of a governor of New York, have been magnified into more than royal prerogatives. He has been decorated with attributes superior in dignity and splendor to those of a king of Great Britain. He has been shown to us with the diadem sparkling on his brow and the imperial purple flowing in his train. He has been seated on a throne surrounded with minions and mistresses, giving audience to the envoys of foreign potentates, in all the supercilious pomp of majesty. The images of Asiatic despotism and voluptuousness have scarcely been wanting to crown the exaggerated scene. We have been taught to tremble at the terrific visages of murdering </w:t>
      </w:r>
      <w:proofErr w:type="spellStart"/>
      <w:r w:rsidRPr="00452BB4">
        <w:rPr>
          <w:rFonts w:ascii="Open Sans" w:hAnsi="Open Sans" w:cs="Open Sans"/>
          <w:color w:val="242424"/>
          <w:kern w:val="0"/>
          <w:sz w:val="21"/>
          <w:szCs w:val="21"/>
          <w14:ligatures w14:val="none"/>
        </w:rPr>
        <w:t>janizaries</w:t>
      </w:r>
      <w:proofErr w:type="spellEnd"/>
      <w:r w:rsidRPr="00452BB4">
        <w:rPr>
          <w:rFonts w:ascii="Open Sans" w:hAnsi="Open Sans" w:cs="Open Sans"/>
          <w:color w:val="242424"/>
          <w:kern w:val="0"/>
          <w:sz w:val="21"/>
          <w:szCs w:val="21"/>
          <w14:ligatures w14:val="none"/>
        </w:rPr>
        <w:t>, and to blush at the unveiled mysteries of a future seraglio.</w:t>
      </w:r>
    </w:p>
    <w:p w14:paraId="0D96B57C" w14:textId="77777777" w:rsidR="00452BB4" w:rsidRPr="00452BB4" w:rsidRDefault="00452BB4" w:rsidP="00452BB4">
      <w:pPr>
        <w:shd w:val="clear" w:color="auto" w:fill="FFFFFF"/>
        <w:spacing w:after="150"/>
        <w:divId w:val="1502770865"/>
        <w:rPr>
          <w:rFonts w:ascii="Open Sans" w:hAnsi="Open Sans" w:cs="Open Sans"/>
          <w:color w:val="242424"/>
          <w:kern w:val="0"/>
          <w:sz w:val="21"/>
          <w:szCs w:val="21"/>
          <w14:ligatures w14:val="none"/>
        </w:rPr>
      </w:pPr>
      <w:r w:rsidRPr="00452BB4">
        <w:rPr>
          <w:rFonts w:ascii="Open Sans" w:hAnsi="Open Sans" w:cs="Open Sans"/>
          <w:color w:val="242424"/>
          <w:kern w:val="0"/>
          <w:sz w:val="21"/>
          <w:szCs w:val="21"/>
          <w14:ligatures w14:val="none"/>
        </w:rPr>
        <w:t xml:space="preserve">Attempts so extravagant as these to disfigure or, it might rather be said, to metamorphose the object, render it necessary to take an accurate view of its real nature and form: in order as well to ascertain its true aspect and genuine appearance, as to unmask the </w:t>
      </w:r>
      <w:proofErr w:type="spellStart"/>
      <w:r w:rsidRPr="00452BB4">
        <w:rPr>
          <w:rFonts w:ascii="Open Sans" w:hAnsi="Open Sans" w:cs="Open Sans"/>
          <w:color w:val="242424"/>
          <w:kern w:val="0"/>
          <w:sz w:val="21"/>
          <w:szCs w:val="21"/>
          <w14:ligatures w14:val="none"/>
        </w:rPr>
        <w:t>disingenuity</w:t>
      </w:r>
      <w:proofErr w:type="spellEnd"/>
      <w:r w:rsidRPr="00452BB4">
        <w:rPr>
          <w:rFonts w:ascii="Open Sans" w:hAnsi="Open Sans" w:cs="Open Sans"/>
          <w:color w:val="242424"/>
          <w:kern w:val="0"/>
          <w:sz w:val="21"/>
          <w:szCs w:val="21"/>
          <w14:ligatures w14:val="none"/>
        </w:rPr>
        <w:t xml:space="preserve"> and expose the fallacy of the counterfeit resemblances which have been so insidiously, as well as industriously, propagated.</w:t>
      </w:r>
    </w:p>
    <w:p w14:paraId="69BCFCDC" w14:textId="77777777" w:rsidR="00452BB4" w:rsidRPr="00452BB4" w:rsidRDefault="00452BB4" w:rsidP="00452BB4">
      <w:pPr>
        <w:shd w:val="clear" w:color="auto" w:fill="FFFFFF"/>
        <w:spacing w:after="150"/>
        <w:divId w:val="1502770865"/>
        <w:rPr>
          <w:rFonts w:ascii="Open Sans" w:hAnsi="Open Sans" w:cs="Open Sans"/>
          <w:color w:val="242424"/>
          <w:kern w:val="0"/>
          <w:sz w:val="21"/>
          <w:szCs w:val="21"/>
          <w14:ligatures w14:val="none"/>
        </w:rPr>
      </w:pPr>
      <w:r w:rsidRPr="00452BB4">
        <w:rPr>
          <w:rFonts w:ascii="Open Sans" w:hAnsi="Open Sans" w:cs="Open Sans"/>
          <w:color w:val="242424"/>
          <w:kern w:val="0"/>
          <w:sz w:val="21"/>
          <w:szCs w:val="21"/>
          <w14:ligatures w14:val="none"/>
        </w:rPr>
        <w:t xml:space="preserve">In the execution of this task, there is no man who would not find it an arduous effort either to behold with moderation, or to treat with seriousness, the devices, not less weak than wicked, which have been contrived to pervert the public opinion in relation to the subject. They so far exceed the usual though unjustifiable licenses of party artifice, that even in a disposition the most candid and tolerant, they must force the sentiments which favor an indulgent construction of the conduct of political adversaries to give place to a voluntary and unreserved indignation. It is impossible not to bestow the imputation of deliberate imposture and deception upon the gross pretense of a similitude between a king of Great Britain and a </w:t>
      </w:r>
      <w:r w:rsidRPr="00452BB4">
        <w:rPr>
          <w:rFonts w:ascii="Open Sans" w:hAnsi="Open Sans" w:cs="Open Sans"/>
          <w:color w:val="242424"/>
          <w:kern w:val="0"/>
          <w:sz w:val="21"/>
          <w:szCs w:val="21"/>
          <w14:ligatures w14:val="none"/>
        </w:rPr>
        <w:lastRenderedPageBreak/>
        <w:t>magistrate of the character marked out for that of the President of the United States. It is still more impossible to withhold that imputation from the rash and barefaced expedients which have been employed to give success to the attempted imposition.</w:t>
      </w:r>
    </w:p>
    <w:p w14:paraId="123D6136" w14:textId="77777777" w:rsidR="00452BB4" w:rsidRPr="00452BB4" w:rsidRDefault="00452BB4" w:rsidP="00452BB4">
      <w:pPr>
        <w:shd w:val="clear" w:color="auto" w:fill="FFFFFF"/>
        <w:spacing w:after="150"/>
        <w:divId w:val="1502770865"/>
        <w:rPr>
          <w:rFonts w:ascii="Open Sans" w:hAnsi="Open Sans" w:cs="Open Sans"/>
          <w:color w:val="242424"/>
          <w:kern w:val="0"/>
          <w:sz w:val="21"/>
          <w:szCs w:val="21"/>
          <w14:ligatures w14:val="none"/>
        </w:rPr>
      </w:pPr>
      <w:r w:rsidRPr="00452BB4">
        <w:rPr>
          <w:rFonts w:ascii="Open Sans" w:hAnsi="Open Sans" w:cs="Open Sans"/>
          <w:color w:val="242424"/>
          <w:kern w:val="0"/>
          <w:sz w:val="21"/>
          <w:szCs w:val="21"/>
          <w14:ligatures w14:val="none"/>
        </w:rPr>
        <w:t>In one instance, which I cite as a sample of the general spirit, the temerity has proceeded so far as to ascribe to the President of the United States a power which by the instrument reported is EXPRESSLY allotted to the Executives of the individual States. I mean the power of filling casual vacancies in the Senate.</w:t>
      </w:r>
    </w:p>
    <w:p w14:paraId="57C70D90" w14:textId="77777777" w:rsidR="00452BB4" w:rsidRPr="00452BB4" w:rsidRDefault="00452BB4" w:rsidP="00452BB4">
      <w:pPr>
        <w:shd w:val="clear" w:color="auto" w:fill="FFFFFF"/>
        <w:spacing w:after="150"/>
        <w:divId w:val="1502770865"/>
        <w:rPr>
          <w:rFonts w:ascii="Open Sans" w:hAnsi="Open Sans" w:cs="Open Sans"/>
          <w:color w:val="242424"/>
          <w:kern w:val="0"/>
          <w:sz w:val="21"/>
          <w:szCs w:val="21"/>
          <w14:ligatures w14:val="none"/>
        </w:rPr>
      </w:pPr>
      <w:r w:rsidRPr="00452BB4">
        <w:rPr>
          <w:rFonts w:ascii="Open Sans" w:hAnsi="Open Sans" w:cs="Open Sans"/>
          <w:color w:val="242424"/>
          <w:kern w:val="0"/>
          <w:sz w:val="21"/>
          <w:szCs w:val="21"/>
          <w14:ligatures w14:val="none"/>
        </w:rPr>
        <w:t>This bold experiment upon the discernment of his countrymen has been hazarded by a writer who (whatever may be his real merit) has had no inconsiderable share in the applauses of his party</w:t>
      </w:r>
      <w:bookmarkStart w:id="0" w:name="fed67_note1"/>
      <w:r w:rsidRPr="00452BB4">
        <w:rPr>
          <w:rFonts w:ascii="Open Sans" w:hAnsi="Open Sans" w:cs="Open Sans"/>
          <w:color w:val="242424"/>
          <w:kern w:val="0"/>
          <w:sz w:val="21"/>
          <w:szCs w:val="21"/>
          <w14:ligatures w14:val="none"/>
        </w:rPr>
        <w:fldChar w:fldCharType="begin"/>
      </w:r>
      <w:r w:rsidRPr="00452BB4">
        <w:rPr>
          <w:rFonts w:ascii="Open Sans" w:hAnsi="Open Sans" w:cs="Open Sans"/>
          <w:color w:val="242424"/>
          <w:kern w:val="0"/>
          <w:sz w:val="21"/>
          <w:szCs w:val="21"/>
          <w14:ligatures w14:val="none"/>
        </w:rPr>
        <w:instrText>HYPERLINK "https://guides.loc.gov/federalist-papers/text-61-70" \l "fed67note1"</w:instrText>
      </w:r>
      <w:r w:rsidRPr="00452BB4">
        <w:rPr>
          <w:rFonts w:ascii="Open Sans" w:hAnsi="Open Sans" w:cs="Open Sans"/>
          <w:color w:val="242424"/>
          <w:kern w:val="0"/>
          <w:sz w:val="21"/>
          <w:szCs w:val="21"/>
          <w14:ligatures w14:val="none"/>
        </w:rPr>
      </w:r>
      <w:r w:rsidRPr="00452BB4">
        <w:rPr>
          <w:rFonts w:ascii="Open Sans" w:hAnsi="Open Sans" w:cs="Open Sans"/>
          <w:color w:val="242424"/>
          <w:kern w:val="0"/>
          <w:sz w:val="21"/>
          <w:szCs w:val="21"/>
          <w14:ligatures w14:val="none"/>
        </w:rPr>
        <w:fldChar w:fldCharType="separate"/>
      </w:r>
      <w:r w:rsidRPr="00452BB4">
        <w:rPr>
          <w:rFonts w:ascii="Open Sans" w:hAnsi="Open Sans" w:cs="Open Sans"/>
          <w:color w:val="0076AD"/>
          <w:kern w:val="0"/>
          <w:sz w:val="16"/>
          <w:szCs w:val="16"/>
          <w:vertAlign w:val="superscript"/>
          <w14:ligatures w14:val="none"/>
        </w:rPr>
        <w:t>1</w:t>
      </w:r>
      <w:r w:rsidRPr="00452BB4">
        <w:rPr>
          <w:rFonts w:ascii="Open Sans" w:hAnsi="Open Sans" w:cs="Open Sans"/>
          <w:color w:val="242424"/>
          <w:kern w:val="0"/>
          <w:sz w:val="21"/>
          <w:szCs w:val="21"/>
          <w14:ligatures w14:val="none"/>
        </w:rPr>
        <w:fldChar w:fldCharType="end"/>
      </w:r>
      <w:bookmarkEnd w:id="0"/>
      <w:r w:rsidRPr="00452BB4">
        <w:rPr>
          <w:rFonts w:ascii="Open Sans" w:hAnsi="Open Sans" w:cs="Open Sans"/>
          <w:color w:val="242424"/>
          <w:kern w:val="0"/>
          <w:sz w:val="21"/>
          <w:szCs w:val="21"/>
          <w14:ligatures w14:val="none"/>
        </w:rPr>
        <w:t>; and who, upon this false and unfounded suggestion, has built a series of observations equally false and unfounded. Let him now be confronted with the evidence of the fact, and let him, if he be able, justify or extenuate the shameful outrage he has offered to the dictates of truth and to the rules of fair dealing.</w:t>
      </w:r>
    </w:p>
    <w:p w14:paraId="0A6028F4" w14:textId="77777777" w:rsidR="00452BB4" w:rsidRPr="00452BB4" w:rsidRDefault="00452BB4" w:rsidP="00452BB4">
      <w:pPr>
        <w:shd w:val="clear" w:color="auto" w:fill="FFFFFF"/>
        <w:spacing w:after="150"/>
        <w:divId w:val="1502770865"/>
        <w:rPr>
          <w:rFonts w:ascii="Open Sans" w:hAnsi="Open Sans" w:cs="Open Sans"/>
          <w:color w:val="242424"/>
          <w:kern w:val="0"/>
          <w:sz w:val="21"/>
          <w:szCs w:val="21"/>
          <w14:ligatures w14:val="none"/>
        </w:rPr>
      </w:pPr>
      <w:r w:rsidRPr="00452BB4">
        <w:rPr>
          <w:rFonts w:ascii="Open Sans" w:hAnsi="Open Sans" w:cs="Open Sans"/>
          <w:color w:val="242424"/>
          <w:kern w:val="0"/>
          <w:sz w:val="21"/>
          <w:szCs w:val="21"/>
          <w14:ligatures w14:val="none"/>
        </w:rPr>
        <w:t>The second clause of the second section of the second article empowers the President of the United States "to nominate, and by and with the advice and consent of the Senate, to appoint ambassadors, other public ministers and consuls, judges of the Supreme Court, and all other OFFICERS of United States whose appointments are NOT in the Constitution OTHERWISE PROVIDED FOR, and WHICH SHALL BE ESTABLISHED BY LAW." Immediately after this clause follows another in these words: "The President shall have power to fill up ?? VACANCIES that may happen DURING THE RECESS OF THE SENATE, by granting commissions which shall EXPIRE AT THE END OF THEIR NEXT SESSION." It is from this last provision that the pretended power of the President to fill vacancies in the Senate has been deduced. A slight attention to the connection of the clauses, and to the obvious meaning of the terms, will satisfy us that the deduction is not even colorable.</w:t>
      </w:r>
    </w:p>
    <w:p w14:paraId="260FD1BD" w14:textId="77777777" w:rsidR="00452BB4" w:rsidRPr="00452BB4" w:rsidRDefault="00452BB4" w:rsidP="00452BB4">
      <w:pPr>
        <w:shd w:val="clear" w:color="auto" w:fill="FFFFFF"/>
        <w:spacing w:after="150"/>
        <w:divId w:val="1502770865"/>
        <w:rPr>
          <w:rFonts w:ascii="Open Sans" w:hAnsi="Open Sans" w:cs="Open Sans"/>
          <w:color w:val="242424"/>
          <w:kern w:val="0"/>
          <w:sz w:val="21"/>
          <w:szCs w:val="21"/>
          <w14:ligatures w14:val="none"/>
        </w:rPr>
      </w:pPr>
      <w:r w:rsidRPr="00452BB4">
        <w:rPr>
          <w:rFonts w:ascii="Open Sans" w:hAnsi="Open Sans" w:cs="Open Sans"/>
          <w:color w:val="242424"/>
          <w:kern w:val="0"/>
          <w:sz w:val="21"/>
          <w:szCs w:val="21"/>
          <w14:ligatures w14:val="none"/>
        </w:rPr>
        <w:t>The first of these two clauses, it is clear, only provides a mode for appointing such officers, "whose appointments are NOT OTHERWISE PROVIDED FOR in the Constitution, and which SHALL BE ESTABLISHED BY LAW"; of course it cannot extend to the appointments of senators, whose appointments are OTHERWISE PROVIDED FOR in the Constitution </w:t>
      </w:r>
      <w:bookmarkStart w:id="1" w:name="fed67_note2"/>
      <w:r w:rsidRPr="00452BB4">
        <w:rPr>
          <w:rFonts w:ascii="Open Sans" w:hAnsi="Open Sans" w:cs="Open Sans"/>
          <w:color w:val="242424"/>
          <w:kern w:val="0"/>
          <w:sz w:val="21"/>
          <w:szCs w:val="21"/>
          <w14:ligatures w14:val="none"/>
        </w:rPr>
        <w:fldChar w:fldCharType="begin"/>
      </w:r>
      <w:r w:rsidRPr="00452BB4">
        <w:rPr>
          <w:rFonts w:ascii="Open Sans" w:hAnsi="Open Sans" w:cs="Open Sans"/>
          <w:color w:val="242424"/>
          <w:kern w:val="0"/>
          <w:sz w:val="21"/>
          <w:szCs w:val="21"/>
          <w14:ligatures w14:val="none"/>
        </w:rPr>
        <w:instrText>HYPERLINK "https://guides.loc.gov/federalist-papers/text-61-70" \l "fed67note2"</w:instrText>
      </w:r>
      <w:r w:rsidRPr="00452BB4">
        <w:rPr>
          <w:rFonts w:ascii="Open Sans" w:hAnsi="Open Sans" w:cs="Open Sans"/>
          <w:color w:val="242424"/>
          <w:kern w:val="0"/>
          <w:sz w:val="21"/>
          <w:szCs w:val="21"/>
          <w14:ligatures w14:val="none"/>
        </w:rPr>
      </w:r>
      <w:r w:rsidRPr="00452BB4">
        <w:rPr>
          <w:rFonts w:ascii="Open Sans" w:hAnsi="Open Sans" w:cs="Open Sans"/>
          <w:color w:val="242424"/>
          <w:kern w:val="0"/>
          <w:sz w:val="21"/>
          <w:szCs w:val="21"/>
          <w14:ligatures w14:val="none"/>
        </w:rPr>
        <w:fldChar w:fldCharType="separate"/>
      </w:r>
      <w:r w:rsidRPr="00452BB4">
        <w:rPr>
          <w:rFonts w:ascii="Open Sans" w:hAnsi="Open Sans" w:cs="Open Sans"/>
          <w:color w:val="0076AD"/>
          <w:kern w:val="0"/>
          <w:sz w:val="16"/>
          <w:szCs w:val="16"/>
          <w:vertAlign w:val="superscript"/>
          <w14:ligatures w14:val="none"/>
        </w:rPr>
        <w:t>2</w:t>
      </w:r>
      <w:r w:rsidRPr="00452BB4">
        <w:rPr>
          <w:rFonts w:ascii="Open Sans" w:hAnsi="Open Sans" w:cs="Open Sans"/>
          <w:color w:val="242424"/>
          <w:kern w:val="0"/>
          <w:sz w:val="21"/>
          <w:szCs w:val="21"/>
          <w14:ligatures w14:val="none"/>
        </w:rPr>
        <w:fldChar w:fldCharType="end"/>
      </w:r>
      <w:bookmarkEnd w:id="1"/>
      <w:r w:rsidRPr="00452BB4">
        <w:rPr>
          <w:rFonts w:ascii="Open Sans" w:hAnsi="Open Sans" w:cs="Open Sans"/>
          <w:color w:val="242424"/>
          <w:kern w:val="0"/>
          <w:sz w:val="21"/>
          <w:szCs w:val="21"/>
          <w14:ligatures w14:val="none"/>
        </w:rPr>
        <w:t>, and who are ESTABLISHED BY THE CONSTITUTION, and will not require a future establishment by law. This position will hardly be contested.</w:t>
      </w:r>
    </w:p>
    <w:p w14:paraId="47EE02DF" w14:textId="77777777" w:rsidR="00452BB4" w:rsidRPr="00452BB4" w:rsidRDefault="00452BB4" w:rsidP="00452BB4">
      <w:pPr>
        <w:shd w:val="clear" w:color="auto" w:fill="FFFFFF"/>
        <w:spacing w:after="150"/>
        <w:divId w:val="1502770865"/>
        <w:rPr>
          <w:rFonts w:ascii="Open Sans" w:hAnsi="Open Sans" w:cs="Open Sans"/>
          <w:color w:val="242424"/>
          <w:kern w:val="0"/>
          <w:sz w:val="21"/>
          <w:szCs w:val="21"/>
          <w14:ligatures w14:val="none"/>
        </w:rPr>
      </w:pPr>
      <w:r w:rsidRPr="00452BB4">
        <w:rPr>
          <w:rFonts w:ascii="Open Sans" w:hAnsi="Open Sans" w:cs="Open Sans"/>
          <w:color w:val="242424"/>
          <w:kern w:val="0"/>
          <w:sz w:val="21"/>
          <w:szCs w:val="21"/>
          <w14:ligatures w14:val="none"/>
        </w:rPr>
        <w:t xml:space="preserve">The last of these two clauses, it is equally clear, cannot be understood to comprehend the power of filling vacancies in the Senate, for the following reasons: First. The relation in which that clause stands to the other, which declares the general mode of appointing officers of the United States, denotes it to be nothing more than a supplement to the other, for the purpose of establishing an auxiliary method of appointment, in cases to which the general method was inadequate. The ordinary power of appointment is confined to the President and Senate JOINTLY, and can therefore only be exercised during the session of the Senate; but as it would have been improper to oblige this body to be continually in session for the appointment of officers and as vacancies might happen IN THEIR RECESS, which it might be necessary for the public service to fill without delay, the succeeding clause is evidently intended to authorize the President, SINGLY, to make temporary appointments "during the recess of the Senate, by granting commissions which shall expire at the end of their next session." Secondly. If this </w:t>
      </w:r>
      <w:r w:rsidRPr="00452BB4">
        <w:rPr>
          <w:rFonts w:ascii="Open Sans" w:hAnsi="Open Sans" w:cs="Open Sans"/>
          <w:color w:val="242424"/>
          <w:kern w:val="0"/>
          <w:sz w:val="21"/>
          <w:szCs w:val="21"/>
          <w14:ligatures w14:val="none"/>
        </w:rPr>
        <w:lastRenderedPageBreak/>
        <w:t>clause is to be considered as supplementary to the one which precedes, the VACANCIES of which it speaks must be construed to relate to the "officers" described in the preceding one; and this, we have seen, excludes from its description the members of the Senate. Thirdly. The time within which the power is to operate, "during the recess of the Senate," and the duration of the appointments, "to the end of the next session" of that body, conspire to elucidate the sense of the provision, which, if it had been intended to comprehend senators, would naturally have referred the temporary power of filling vacancies to the recess of the State legislatures, who are to make the permanent appointments, and not to the recess of the national Senate, who are to have no concern in those appointments; and would have extended the duration in office of the temporary senators to the next session of the legislature of the State, in whose representation the vacancies had happened, instead of making it to expire at the end of the ensuing session of the national Senate. The circumstances of the body authorized to make the permanent appointments would, of course, have governed the modification of a power which related to the temporary appointments; and as the national Senate is the body, whose situation is alone contemplated in the clause upon which the suggestion under examination has been founded, the vacancies to which it alludes can only be deemed to respect those officers in whose appointment that body has a concurrent agency with the President. But lastly, the first and second clauses of the third section of the first article, not only obviate all possibility of doubt, but destroy the pretext of misconception. The former provides, that "the Senate of the United States shall be composed of two Senators from each State, chosen BY THE LEGISLATURE THEREOF for six years"; and the latter directs, that, "if vacancies in that body should happen by resignation or otherwise, DURING THE RECESS OF THE LEGISLATURE OF ANY STATE, the Executive THEREOF may make temporary appointments until the NEXT MEETING OF THE LEGISLATURE, which shall then fill such vacancies." Here is an express power given, in clear and unambiguous terms, to the State Executives, to fill casual vacancies in the Senate, by temporary appointments; which not only invalidates the supposition, that the clause before considered could have been intended to confer that power upon the President of the United States, but proves that this supposition, destitute as it is even of the merit of plausibility, must have originated in an intention to deceive the people, too palpable to be obscured by sophistry, too atrocious to be palliated by hypocrisy.</w:t>
      </w:r>
    </w:p>
    <w:p w14:paraId="10F0FC3B" w14:textId="77777777" w:rsidR="00452BB4" w:rsidRPr="00452BB4" w:rsidRDefault="00452BB4" w:rsidP="00452BB4">
      <w:pPr>
        <w:shd w:val="clear" w:color="auto" w:fill="FFFFFF"/>
        <w:spacing w:after="150"/>
        <w:divId w:val="1502770865"/>
        <w:rPr>
          <w:rFonts w:ascii="Open Sans" w:hAnsi="Open Sans" w:cs="Open Sans"/>
          <w:color w:val="242424"/>
          <w:kern w:val="0"/>
          <w:sz w:val="21"/>
          <w:szCs w:val="21"/>
          <w14:ligatures w14:val="none"/>
        </w:rPr>
      </w:pPr>
      <w:r w:rsidRPr="00452BB4">
        <w:rPr>
          <w:rFonts w:ascii="Open Sans" w:hAnsi="Open Sans" w:cs="Open Sans"/>
          <w:color w:val="242424"/>
          <w:kern w:val="0"/>
          <w:sz w:val="21"/>
          <w:szCs w:val="21"/>
          <w14:ligatures w14:val="none"/>
        </w:rPr>
        <w:t>I have taken the pains to select this instance of misrepresentation, and to place it in a clear and strong light, as an unequivocal proof of the unwarrantable arts which are practiced to prevent a fair and impartial judgment of the real merits of the Constitution submitted to the consideration of the people. Nor have I scrupled, in so flagrant a case, to allow myself a severity of animadversion little congenial with the general spirit of these papers. I hesitate not to submit it to the decision of any candid and honest adversary of the proposed government, whether language can furnish epithets of too much asperity, for so shameless and so prostitute an attempt to impose on the citizens of America.</w:t>
      </w:r>
    </w:p>
    <w:p w14:paraId="08092766" w14:textId="77777777" w:rsidR="00452BB4" w:rsidRPr="00452BB4" w:rsidRDefault="00452BB4" w:rsidP="00452BB4">
      <w:pPr>
        <w:shd w:val="clear" w:color="auto" w:fill="FFFFFF"/>
        <w:spacing w:after="150"/>
        <w:divId w:val="1502770865"/>
        <w:rPr>
          <w:rFonts w:ascii="Open Sans" w:hAnsi="Open Sans" w:cs="Open Sans"/>
          <w:color w:val="242424"/>
          <w:kern w:val="0"/>
          <w:sz w:val="21"/>
          <w:szCs w:val="21"/>
          <w14:ligatures w14:val="none"/>
        </w:rPr>
      </w:pPr>
      <w:proofErr w:type="spellStart"/>
      <w:r w:rsidRPr="00452BB4">
        <w:rPr>
          <w:rFonts w:ascii="Open Sans" w:hAnsi="Open Sans" w:cs="Open Sans"/>
          <w:i/>
          <w:iCs/>
          <w:color w:val="242424"/>
          <w:kern w:val="0"/>
          <w:sz w:val="21"/>
          <w:szCs w:val="21"/>
          <w14:ligatures w14:val="none"/>
        </w:rPr>
        <w:t>PUBLIUS</w:t>
      </w:r>
      <w:proofErr w:type="spellEnd"/>
      <w:r w:rsidRPr="00452BB4">
        <w:rPr>
          <w:rFonts w:ascii="Open Sans" w:hAnsi="Open Sans" w:cs="Open Sans"/>
          <w:i/>
          <w:iCs/>
          <w:color w:val="242424"/>
          <w:kern w:val="0"/>
          <w:sz w:val="21"/>
          <w:szCs w:val="21"/>
          <w14:ligatures w14:val="none"/>
        </w:rPr>
        <w:t>.</w:t>
      </w:r>
    </w:p>
    <w:p w14:paraId="62391DDD" w14:textId="77777777" w:rsidR="00452BB4" w:rsidRPr="00452BB4" w:rsidRDefault="00452BB4" w:rsidP="00452BB4">
      <w:pPr>
        <w:numPr>
          <w:ilvl w:val="0"/>
          <w:numId w:val="1"/>
        </w:numPr>
        <w:shd w:val="clear" w:color="auto" w:fill="FFFFFF"/>
        <w:spacing w:before="100" w:beforeAutospacing="1" w:after="100" w:afterAutospacing="1"/>
        <w:divId w:val="1502770865"/>
        <w:rPr>
          <w:rFonts w:ascii="Open Sans" w:eastAsia="Times New Roman" w:hAnsi="Open Sans" w:cs="Open Sans"/>
          <w:color w:val="242424"/>
          <w:kern w:val="0"/>
          <w:sz w:val="21"/>
          <w:szCs w:val="21"/>
          <w14:ligatures w14:val="none"/>
        </w:rPr>
      </w:pPr>
      <w:r w:rsidRPr="00452BB4">
        <w:rPr>
          <w:rFonts w:ascii="Open Sans" w:eastAsia="Times New Roman" w:hAnsi="Open Sans" w:cs="Open Sans"/>
          <w:color w:val="242424"/>
          <w:kern w:val="0"/>
          <w:sz w:val="21"/>
          <w:szCs w:val="21"/>
          <w14:ligatures w14:val="none"/>
        </w:rPr>
        <w:t>See CATO, No. V. </w:t>
      </w:r>
      <w:hyperlink r:id="rId5" w:anchor="fed67_note1" w:history="1">
        <w:r w:rsidRPr="00452BB4">
          <w:rPr>
            <w:rFonts w:ascii="Open Sans" w:eastAsia="Times New Roman" w:hAnsi="Open Sans" w:cs="Open Sans"/>
            <w:color w:val="0076AD"/>
            <w:kern w:val="0"/>
            <w:sz w:val="21"/>
            <w:szCs w:val="21"/>
            <w14:ligatures w14:val="none"/>
          </w:rPr>
          <w:t>Back to text</w:t>
        </w:r>
      </w:hyperlink>
    </w:p>
    <w:p w14:paraId="443B8EC3" w14:textId="77777777" w:rsidR="00452BB4" w:rsidRPr="00452BB4" w:rsidRDefault="00452BB4" w:rsidP="00452BB4">
      <w:pPr>
        <w:numPr>
          <w:ilvl w:val="0"/>
          <w:numId w:val="1"/>
        </w:numPr>
        <w:shd w:val="clear" w:color="auto" w:fill="FFFFFF"/>
        <w:spacing w:before="100" w:beforeAutospacing="1" w:after="100" w:afterAutospacing="1"/>
        <w:divId w:val="1502770865"/>
        <w:rPr>
          <w:rFonts w:ascii="Open Sans" w:eastAsia="Times New Roman" w:hAnsi="Open Sans" w:cs="Open Sans"/>
          <w:color w:val="242424"/>
          <w:kern w:val="0"/>
          <w:sz w:val="21"/>
          <w:szCs w:val="21"/>
          <w14:ligatures w14:val="none"/>
        </w:rPr>
      </w:pPr>
      <w:r w:rsidRPr="00452BB4">
        <w:rPr>
          <w:rFonts w:ascii="Open Sans" w:eastAsia="Times New Roman" w:hAnsi="Open Sans" w:cs="Open Sans"/>
          <w:color w:val="242424"/>
          <w:kern w:val="0"/>
          <w:sz w:val="21"/>
          <w:szCs w:val="21"/>
          <w14:ligatures w14:val="none"/>
        </w:rPr>
        <w:t>Article I, section 3, clause I. </w:t>
      </w:r>
      <w:hyperlink r:id="rId6" w:anchor="fed67_note2" w:history="1">
        <w:r w:rsidRPr="00452BB4">
          <w:rPr>
            <w:rFonts w:ascii="Open Sans" w:eastAsia="Times New Roman" w:hAnsi="Open Sans" w:cs="Open Sans"/>
            <w:color w:val="0076AD"/>
            <w:kern w:val="0"/>
            <w:sz w:val="21"/>
            <w:szCs w:val="21"/>
            <w14:ligatures w14:val="none"/>
          </w:rPr>
          <w:t>Back to text</w:t>
        </w:r>
      </w:hyperlink>
    </w:p>
    <w:p w14:paraId="522C4FDB" w14:textId="77777777" w:rsidR="00452BB4" w:rsidRDefault="00452BB4"/>
    <w:sectPr w:rsidR="00452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F1D9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4549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B4"/>
    <w:rsid w:val="0045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238A5A"/>
  <w15:chartTrackingRefBased/>
  <w15:docId w15:val="{62EC108A-EC1D-7249-805B-3090CECB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52B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2BB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52BB4"/>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452BB4"/>
    <w:rPr>
      <w:b/>
      <w:bCs/>
    </w:rPr>
  </w:style>
  <w:style w:type="character" w:customStyle="1" w:styleId="apple-converted-space">
    <w:name w:val="apple-converted-space"/>
    <w:basedOn w:val="DefaultParagraphFont"/>
    <w:rsid w:val="00452BB4"/>
  </w:style>
  <w:style w:type="character" w:styleId="Emphasis">
    <w:name w:val="Emphasis"/>
    <w:basedOn w:val="DefaultParagraphFont"/>
    <w:uiPriority w:val="20"/>
    <w:qFormat/>
    <w:rsid w:val="00452BB4"/>
    <w:rPr>
      <w:i/>
      <w:iCs/>
    </w:rPr>
  </w:style>
  <w:style w:type="character" w:styleId="Hyperlink">
    <w:name w:val="Hyperlink"/>
    <w:basedOn w:val="DefaultParagraphFont"/>
    <w:uiPriority w:val="99"/>
    <w:semiHidden/>
    <w:unhideWhenUsed/>
    <w:rsid w:val="00452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93259">
      <w:marLeft w:val="0"/>
      <w:marRight w:val="0"/>
      <w:marTop w:val="0"/>
      <w:marBottom w:val="0"/>
      <w:divBdr>
        <w:top w:val="none" w:sz="0" w:space="0" w:color="auto"/>
        <w:left w:val="none" w:sz="0" w:space="0" w:color="auto"/>
        <w:bottom w:val="none" w:sz="0" w:space="0" w:color="auto"/>
        <w:right w:val="none" w:sz="0" w:space="0" w:color="auto"/>
      </w:divBdr>
      <w:divsChild>
        <w:div w:id="153688004">
          <w:marLeft w:val="0"/>
          <w:marRight w:val="0"/>
          <w:marTop w:val="0"/>
          <w:marBottom w:val="0"/>
          <w:divBdr>
            <w:top w:val="none" w:sz="0" w:space="0" w:color="auto"/>
            <w:left w:val="none" w:sz="0" w:space="0" w:color="auto"/>
            <w:bottom w:val="none" w:sz="0" w:space="0" w:color="auto"/>
            <w:right w:val="none" w:sz="0" w:space="0" w:color="auto"/>
          </w:divBdr>
          <w:divsChild>
            <w:div w:id="15027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loc.gov/federalist-papers/text-61-70" TargetMode="External"/><Relationship Id="rId5" Type="http://schemas.openxmlformats.org/officeDocument/2006/relationships/hyperlink" Target="https://guides.loc.gov/federalist-papers/text-61-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1551</Words>
  <Characters>8844</Characters>
  <Application>Microsoft Office Word</Application>
  <DocSecurity>0</DocSecurity>
  <Lines>73</Lines>
  <Paragraphs>20</Paragraphs>
  <ScaleCrop>false</ScaleCrop>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2023-08-28T16:09:00Z</dcterms:created>
  <dcterms:modified xsi:type="dcterms:W3CDTF">2023-08-28T16:09:00Z</dcterms:modified>
</cp:coreProperties>
</file>